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C65789">
        <w:rPr>
          <w:b/>
        </w:rPr>
        <w:t>Песочная анимация».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1.4 Направленность программы  - художественная.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</w:t>
      </w:r>
      <w:bookmarkStart w:id="0" w:name="_GoBack"/>
      <w:bookmarkEnd w:id="0"/>
      <w:r>
        <w:t xml:space="preserve">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93" w:rsidRDefault="00F91993" w:rsidP="00C80199">
      <w:r>
        <w:separator/>
      </w:r>
    </w:p>
  </w:endnote>
  <w:endnote w:type="continuationSeparator" w:id="0">
    <w:p w:rsidR="00F91993" w:rsidRDefault="00F91993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93" w:rsidRDefault="00F91993" w:rsidP="00C80199">
      <w:r>
        <w:separator/>
      </w:r>
    </w:p>
  </w:footnote>
  <w:footnote w:type="continuationSeparator" w:id="0">
    <w:p w:rsidR="00F91993" w:rsidRDefault="00F91993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65789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91993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71B90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428D-CF7A-4073-A89E-55F9759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2023-09-11T09:05:00Z</dcterms:modified>
</cp:coreProperties>
</file>